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9FEC" w14:textId="77777777" w:rsidR="00FB1303" w:rsidRDefault="00627C18">
      <w:pPr>
        <w:spacing w:before="283" w:line="400" w:lineRule="exact"/>
        <w:ind w:left="1080" w:hanging="840"/>
        <w:jc w:val="center"/>
        <w:rPr>
          <w:rFonts w:ascii="DFKai-SB" w:eastAsia="DFKai-SB" w:hAnsi="DFKai-SB" w:cs="DFKai-SB"/>
          <w:b/>
          <w:bCs/>
          <w:sz w:val="40"/>
          <w:szCs w:val="40"/>
        </w:rPr>
      </w:pPr>
      <w:r>
        <w:rPr>
          <w:rFonts w:ascii="DFKai-SB" w:eastAsia="DFKai-SB" w:hAnsi="DFKai-SB" w:cs="DFKai-SB"/>
          <w:b/>
          <w:bCs/>
          <w:sz w:val="40"/>
          <w:szCs w:val="40"/>
        </w:rPr>
        <w:t>營業人因嚴重特殊傳染性肺炎（COVID-19）疫情影響</w: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59911E19" wp14:editId="2F3C819F">
                <wp:simplePos x="0" y="0"/>
                <wp:positionH relativeFrom="column">
                  <wp:posOffset>5711825</wp:posOffset>
                </wp:positionH>
                <wp:positionV relativeFrom="paragraph">
                  <wp:posOffset>-149860</wp:posOffset>
                </wp:positionV>
                <wp:extent cx="546100" cy="23241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3C45E1DB" w14:textId="77777777" w:rsidR="00FB1303" w:rsidRDefault="00627C18">
                            <w:pPr>
                              <w:pStyle w:val="af0"/>
                              <w:ind w:firstLine="280"/>
                            </w:pPr>
                            <w:r>
                              <w:rPr>
                                <w:rFonts w:ascii="DFKai-SB" w:eastAsia="DFKai-SB" w:hAnsi="DFKai-SB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911E1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9.75pt;margin-top:-11.8pt;width:43pt;height:18.3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" stroked="f">
                <v:textbox inset="0,0,0,0">
                  <w:txbxContent>
                    <w:p w14:paraId="3C45E1DB" w14:textId="77777777" w:rsidR="00FB1303" w:rsidRDefault="00627C18">
                      <w:pPr>
                        <w:pStyle w:val="af0"/>
                        <w:ind w:firstLine="280"/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 w14:paraId="14D21BB2" w14:textId="77777777" w:rsidR="00FB1303" w:rsidRDefault="00627C18">
      <w:pPr>
        <w:spacing w:before="283" w:line="400" w:lineRule="exact"/>
        <w:ind w:left="1080" w:hanging="840"/>
        <w:jc w:val="center"/>
        <w:rPr>
          <w:rFonts w:ascii="DFKai-SB" w:eastAsia="DFKai-SB" w:hAnsi="DFKai-SB" w:cs="DFKai-SB"/>
          <w:b/>
          <w:bCs/>
          <w:sz w:val="40"/>
          <w:szCs w:val="40"/>
        </w:rPr>
      </w:pPr>
      <w:r>
        <w:rPr>
          <w:rFonts w:ascii="DFKai-SB" w:eastAsia="DFKai-SB" w:hAnsi="DFKai-SB" w:cs="DFKai-SB"/>
          <w:b/>
          <w:bCs/>
          <w:sz w:val="40"/>
          <w:szCs w:val="40"/>
        </w:rPr>
        <w:t>退還營業稅溢付稅額申請書</w:t>
      </w:r>
    </w:p>
    <w:p w14:paraId="5B7D31FC" w14:textId="77777777" w:rsidR="00FB1303" w:rsidRDefault="00FB1303">
      <w:pPr>
        <w:snapToGrid w:val="0"/>
        <w:spacing w:line="440" w:lineRule="exact"/>
        <w:rPr>
          <w:rFonts w:ascii="DFKai-SB" w:eastAsia="DFKai-SB" w:hAnsi="DFKai-SB" w:cs="DFKai-SB"/>
          <w:sz w:val="28"/>
          <w:szCs w:val="28"/>
        </w:rPr>
      </w:pPr>
    </w:p>
    <w:p w14:paraId="6CF384D5" w14:textId="77777777" w:rsidR="00FB1303" w:rsidRDefault="00627C18" w:rsidP="00C23BD3">
      <w:pPr>
        <w:snapToGrid w:val="0"/>
        <w:spacing w:line="440" w:lineRule="exact"/>
        <w:jc w:val="both"/>
      </w:pPr>
      <w:r>
        <w:rPr>
          <w:rFonts w:ascii="DFKai-SB" w:eastAsia="DFKai-SB" w:hAnsi="DFKai-SB" w:cs="DFKai-SB"/>
          <w:sz w:val="28"/>
          <w:szCs w:val="28"/>
        </w:rPr>
        <w:t>受文者：財政部    國稅局</w:t>
      </w:r>
      <w:r>
        <w:rPr>
          <w:rFonts w:ascii="DFKai-SB" w:eastAsia="DFKai-SB" w:hAnsi="DFKai-SB" w:cs="DFKai-SB"/>
          <w:sz w:val="28"/>
          <w:szCs w:val="28"/>
        </w:rPr>
        <w:tab/>
      </w:r>
      <w:r>
        <w:rPr>
          <w:rFonts w:ascii="DFKai-SB" w:eastAsia="DFKai-SB" w:hAnsi="DFKai-SB" w:cs="DFKai-SB"/>
          <w:sz w:val="28"/>
          <w:szCs w:val="28"/>
        </w:rPr>
        <w:tab/>
        <w:t>分局（</w:t>
      </w:r>
      <w:r>
        <w:rPr>
          <w:rFonts w:ascii="DFKai-SB" w:eastAsia="DFKai-SB" w:hAnsi="DFKai-SB" w:cs="Times New Roman"/>
          <w:sz w:val="28"/>
          <w:szCs w:val="28"/>
        </w:rPr>
        <w:t>稽徵所、服務處</w:t>
      </w:r>
      <w:r>
        <w:rPr>
          <w:rFonts w:ascii="DFKai-SB" w:eastAsia="DFKai-SB" w:hAnsi="DFKai-SB" w:cs="DFKai-SB"/>
          <w:sz w:val="28"/>
          <w:szCs w:val="28"/>
        </w:rPr>
        <w:t>）</w:t>
      </w:r>
    </w:p>
    <w:p w14:paraId="553BDBFC" w14:textId="77777777" w:rsidR="00FB1303" w:rsidRDefault="00627C18" w:rsidP="00C23BD3">
      <w:pPr>
        <w:spacing w:line="440" w:lineRule="exact"/>
        <w:ind w:left="1155" w:hanging="1155"/>
        <w:jc w:val="both"/>
        <w:rPr>
          <w:rFonts w:ascii="DFKai-SB" w:eastAsia="DFKai-SB" w:hAnsi="DFKai-SB" w:cs="DFKai-SB"/>
          <w:sz w:val="28"/>
          <w:szCs w:val="28"/>
        </w:rPr>
      </w:pPr>
      <w:r>
        <w:rPr>
          <w:rFonts w:ascii="DFKai-SB" w:eastAsia="DFKai-SB" w:hAnsi="DFKai-SB" w:cs="DFKai-SB"/>
          <w:sz w:val="28"/>
          <w:szCs w:val="28"/>
        </w:rPr>
        <w:t>主  旨：本公司(商號、有限合夥)於嚴重特殊傳染性肺炎防治及紓困振興特別條例(下稱紓困特別條例)施行日(即109年1月15日) 營業稅稅籍狀況為營業中，營運受嚴重特殊傳染性肺炎疫情影響且符合下列條件之一(請勾選)，請准依加值型及非加值型營業稅法</w:t>
      </w:r>
      <w:r>
        <w:rPr>
          <w:rFonts w:ascii="DFKai-SB" w:eastAsia="DFKai-SB" w:hAnsi="DFKai-SB" w:cs="DFKai-SB"/>
          <w:color w:val="000000"/>
          <w:sz w:val="28"/>
          <w:szCs w:val="28"/>
        </w:rPr>
        <w:t>第39條第2項</w:t>
      </w:r>
      <w:r>
        <w:rPr>
          <w:rFonts w:ascii="DFKai-SB" w:eastAsia="DFKai-SB" w:hAnsi="DFKai-SB" w:cs="DFKai-SB"/>
          <w:sz w:val="28"/>
          <w:szCs w:val="28"/>
        </w:rPr>
        <w:t>但書規定，於紓困特別條例施行期間內，累計新臺幣30萬元之範圍，退還營業稅溢付稅額。</w:t>
      </w:r>
    </w:p>
    <w:p w14:paraId="74732F15" w14:textId="77777777" w:rsidR="00FB1303" w:rsidRDefault="00627C18" w:rsidP="00C23BD3">
      <w:pPr>
        <w:pStyle w:val="14PT--"/>
        <w:spacing w:after="0" w:line="440" w:lineRule="exact"/>
        <w:ind w:left="1995" w:hanging="840"/>
        <w:jc w:val="both"/>
        <w:rPr>
          <w:rFonts w:ascii="DFKai-SB" w:eastAsia="DFKai-SB" w:hAnsi="DFKai-SB"/>
          <w:szCs w:val="28"/>
        </w:rPr>
      </w:pPr>
      <w:r>
        <w:rPr>
          <w:rFonts w:ascii="DFKai-SB" w:eastAsia="DFKai-SB" w:hAnsi="DFKai-SB" w:cs="DFKai-SB"/>
          <w:szCs w:val="28"/>
        </w:rPr>
        <w:t>□一、經中央目的事業主管機關依紓困特別條例第9條第3項所定之紓困振興或補償紓困辦法</w:t>
      </w:r>
      <w:r>
        <w:rPr>
          <w:rFonts w:ascii="DFKai-SB" w:eastAsia="DFKai-SB" w:hAnsi="DFKai-SB"/>
          <w:szCs w:val="28"/>
        </w:rPr>
        <w:t>，提供紓困相關措施之營業人。</w:t>
      </w:r>
      <w:r>
        <w:rPr>
          <w:rFonts w:ascii="DFKai-SB" w:eastAsia="DFKai-SB" w:hAnsi="DFKai-SB"/>
          <w:b/>
          <w:szCs w:val="28"/>
        </w:rPr>
        <w:t>(須檢附經中央目的事業主管機關提供紓困之證明文件)</w:t>
      </w:r>
    </w:p>
    <w:p w14:paraId="01E21EFC" w14:textId="77777777" w:rsidR="00FB1303" w:rsidRDefault="00627C18" w:rsidP="00C23BD3">
      <w:pPr>
        <w:pStyle w:val="14PT--"/>
        <w:spacing w:after="0" w:line="440" w:lineRule="exact"/>
        <w:ind w:left="1995" w:hanging="840"/>
        <w:jc w:val="both"/>
        <w:rPr>
          <w:rFonts w:ascii="DFKai-SB" w:eastAsia="DFKai-SB" w:hAnsi="DFKai-SB"/>
          <w:szCs w:val="28"/>
        </w:rPr>
      </w:pPr>
      <w:r>
        <w:rPr>
          <w:rFonts w:ascii="DFKai-SB" w:eastAsia="DFKai-SB" w:hAnsi="DFKai-SB" w:cs="DFKai-SB"/>
          <w:color w:val="000000"/>
          <w:szCs w:val="28"/>
        </w:rPr>
        <w:t>□二、其他</w:t>
      </w:r>
      <w:r>
        <w:rPr>
          <w:rFonts w:ascii="DFKai-SB" w:eastAsia="DFKai-SB" w:hAnsi="DFKai-SB"/>
          <w:color w:val="000000"/>
          <w:szCs w:val="28"/>
        </w:rPr>
        <w:t>受疫情影響，致</w:t>
      </w:r>
      <w:r>
        <w:rPr>
          <w:rFonts w:ascii="DFKai-SB" w:eastAsia="DFKai-SB" w:hAnsi="DFKai-SB"/>
          <w:szCs w:val="28"/>
        </w:rPr>
        <w:t>短期間內營業收入驟減</w:t>
      </w:r>
    </w:p>
    <w:p w14:paraId="5ACB61D1" w14:textId="77777777" w:rsidR="00FB1303" w:rsidRDefault="00627C18" w:rsidP="00C23BD3">
      <w:pPr>
        <w:pStyle w:val="14PT--"/>
        <w:spacing w:after="0" w:line="440" w:lineRule="exact"/>
        <w:ind w:left="2421" w:hanging="1264"/>
        <w:jc w:val="both"/>
        <w:rPr>
          <w:rFonts w:ascii="DFKai-SB" w:eastAsia="DFKai-SB" w:hAnsi="DFKai-SB"/>
          <w:szCs w:val="28"/>
        </w:rPr>
      </w:pPr>
      <w:r>
        <w:rPr>
          <w:rFonts w:ascii="DFKai-SB" w:eastAsia="DFKai-SB" w:hAnsi="DFKai-SB" w:cs="DFKai-SB"/>
          <w:color w:val="000000"/>
          <w:szCs w:val="28"/>
        </w:rPr>
        <w:t xml:space="preserve">   □</w:t>
      </w:r>
      <w:r>
        <w:rPr>
          <w:rFonts w:ascii="DFKai-SB" w:eastAsia="DFKai-SB" w:hAnsi="DFKai-SB"/>
          <w:szCs w:val="28"/>
        </w:rPr>
        <w:t>(一)自109年1月起任連續2個月，平均營業額較108年12月以前6個月或前1年同期平均營業額減少達15%。(</w:t>
      </w:r>
      <w:r>
        <w:rPr>
          <w:rFonts w:ascii="DFKai-SB" w:eastAsia="DFKai-SB" w:hAnsi="DFKai-SB"/>
          <w:b/>
          <w:szCs w:val="28"/>
        </w:rPr>
        <w:t>免附證明文件)</w:t>
      </w:r>
    </w:p>
    <w:p w14:paraId="47747894" w14:textId="77777777" w:rsidR="00FB1303" w:rsidRDefault="00627C18" w:rsidP="00C23BD3">
      <w:pPr>
        <w:pStyle w:val="14PT--"/>
        <w:spacing w:after="0" w:line="440" w:lineRule="exact"/>
        <w:ind w:left="1995" w:hanging="840"/>
        <w:jc w:val="both"/>
      </w:pPr>
      <w:r>
        <w:rPr>
          <w:rFonts w:ascii="DFKai-SB" w:eastAsia="DFKai-SB" w:hAnsi="DFKai-SB" w:cs="DFKai-SB"/>
          <w:color w:val="000000"/>
          <w:szCs w:val="28"/>
        </w:rPr>
        <w:t xml:space="preserve">   □(二)其他。</w:t>
      </w:r>
      <w:r>
        <w:rPr>
          <w:rFonts w:ascii="DFKai-SB" w:eastAsia="DFKai-SB" w:hAnsi="DFKai-SB"/>
          <w:b/>
          <w:szCs w:val="28"/>
        </w:rPr>
        <w:t>(須檢附相關證明文件)</w:t>
      </w:r>
    </w:p>
    <w:p w14:paraId="5A429497" w14:textId="77777777" w:rsidR="00FB1303" w:rsidRDefault="00627C18" w:rsidP="00C23BD3">
      <w:pPr>
        <w:pStyle w:val="14PT--"/>
        <w:spacing w:after="0" w:line="440" w:lineRule="exact"/>
        <w:ind w:left="1474" w:hanging="340"/>
        <w:jc w:val="both"/>
      </w:pPr>
      <w:r>
        <w:rPr>
          <w:rFonts w:ascii="DFKai-SB" w:eastAsia="DFKai-SB" w:hAnsi="DFKai-SB" w:cs="DFKai-SB"/>
          <w:color w:val="000000"/>
          <w:szCs w:val="28"/>
        </w:rPr>
        <w:t>□退還稅額撥付方式（請擇一打V）：</w:t>
      </w:r>
    </w:p>
    <w:p w14:paraId="474B41FE" w14:textId="77777777" w:rsidR="00FB1303" w:rsidRDefault="00627C18" w:rsidP="00C23BD3">
      <w:pPr>
        <w:pStyle w:val="14PT--"/>
        <w:spacing w:after="0" w:line="440" w:lineRule="exact"/>
        <w:ind w:left="1474" w:hanging="340"/>
        <w:jc w:val="both"/>
      </w:pPr>
      <w:r>
        <w:rPr>
          <w:rFonts w:ascii="DFKai-SB" w:eastAsia="DFKai-SB" w:hAnsi="DFKai-SB" w:cs="DFKai-SB"/>
          <w:color w:val="000000"/>
          <w:szCs w:val="28"/>
        </w:rPr>
        <w:t xml:space="preserve">　</w:t>
      </w:r>
      <w:r>
        <w:rPr>
          <w:rFonts w:ascii="DFKai-SB" w:eastAsia="DFKai-SB" w:hAnsi="DFKai-SB" w:cs="DFKai-SB"/>
          <w:b/>
          <w:bCs/>
          <w:color w:val="000000"/>
          <w:szCs w:val="28"/>
        </w:rPr>
        <w:t>★</w:t>
      </w:r>
      <w:r>
        <w:rPr>
          <w:rFonts w:ascii="DFKai-SB" w:eastAsia="DFKai-SB" w:hAnsi="DFKai-SB" w:cs="DFKai-SB"/>
          <w:b/>
          <w:bCs/>
          <w:color w:val="000000"/>
          <w:sz w:val="26"/>
          <w:szCs w:val="26"/>
        </w:rPr>
        <w:t>為避免支票遺失及需前往金融機構辦理兌現之不便，請儘量使用直撥退稅</w:t>
      </w:r>
    </w:p>
    <w:p w14:paraId="2D2F7EA6" w14:textId="77777777" w:rsidR="00FB1303" w:rsidRDefault="00627C18" w:rsidP="00C23BD3">
      <w:pPr>
        <w:pStyle w:val="14PT--"/>
        <w:spacing w:after="0" w:line="440" w:lineRule="exact"/>
        <w:ind w:left="1757" w:hanging="340"/>
        <w:jc w:val="both"/>
      </w:pPr>
      <w:r>
        <w:rPr>
          <w:rFonts w:ascii="DFKai-SB" w:eastAsia="DFKai-SB" w:hAnsi="DFKai-SB" w:cs="DFKai-SB"/>
          <w:color w:val="000000"/>
          <w:szCs w:val="28"/>
        </w:rPr>
        <w:t>□直撥退稅（已使用直撥轉帳退稅者，得免填下列欄位）</w:t>
      </w:r>
    </w:p>
    <w:tbl>
      <w:tblPr>
        <w:tblW w:w="8790" w:type="dxa"/>
        <w:tblInd w:w="183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59"/>
        <w:gridCol w:w="6631"/>
      </w:tblGrid>
      <w:tr w:rsidR="00FB1303" w14:paraId="1DE12042" w14:textId="77777777">
        <w:tc>
          <w:tcPr>
            <w:tcW w:w="2159" w:type="dxa"/>
            <w:shd w:val="clear" w:color="auto" w:fill="auto"/>
          </w:tcPr>
          <w:p w14:paraId="121A63D3" w14:textId="77777777" w:rsidR="00FB1303" w:rsidRDefault="00627C18">
            <w:pPr>
              <w:pStyle w:val="aa"/>
              <w:rPr>
                <w:rFonts w:eastAsia="DFKai-SB"/>
                <w:sz w:val="28"/>
                <w:szCs w:val="28"/>
              </w:rPr>
            </w:pPr>
            <w:r>
              <w:rPr>
                <w:rFonts w:eastAsia="DFKai-SB"/>
                <w:sz w:val="28"/>
                <w:szCs w:val="28"/>
              </w:rPr>
              <w:t>金融機構名稱：</w:t>
            </w:r>
          </w:p>
        </w:tc>
        <w:tc>
          <w:tcPr>
            <w:tcW w:w="6630" w:type="dxa"/>
            <w:shd w:val="clear" w:color="auto" w:fill="auto"/>
          </w:tcPr>
          <w:p w14:paraId="19744E00" w14:textId="77777777" w:rsidR="00FB1303" w:rsidRDefault="00FB1303">
            <w:pPr>
              <w:pStyle w:val="aa"/>
              <w:rPr>
                <w:sz w:val="28"/>
                <w:szCs w:val="28"/>
              </w:rPr>
            </w:pPr>
          </w:p>
        </w:tc>
      </w:tr>
      <w:tr w:rsidR="00FB1303" w14:paraId="2D26F8A0" w14:textId="77777777">
        <w:tc>
          <w:tcPr>
            <w:tcW w:w="2159" w:type="dxa"/>
            <w:shd w:val="clear" w:color="auto" w:fill="auto"/>
          </w:tcPr>
          <w:p w14:paraId="609F37AD" w14:textId="77777777" w:rsidR="00FB1303" w:rsidRDefault="00627C18">
            <w:pPr>
              <w:pStyle w:val="aa"/>
              <w:rPr>
                <w:rFonts w:eastAsia="DFKai-SB"/>
                <w:sz w:val="28"/>
                <w:szCs w:val="28"/>
              </w:rPr>
            </w:pPr>
            <w:r>
              <w:rPr>
                <w:rFonts w:eastAsia="DFKai-SB"/>
                <w:sz w:val="28"/>
                <w:szCs w:val="28"/>
              </w:rPr>
              <w:t>戶　　　　名：</w:t>
            </w:r>
          </w:p>
        </w:tc>
        <w:tc>
          <w:tcPr>
            <w:tcW w:w="6630" w:type="dxa"/>
            <w:shd w:val="clear" w:color="auto" w:fill="auto"/>
          </w:tcPr>
          <w:p w14:paraId="5727CE6C" w14:textId="77777777" w:rsidR="00FB1303" w:rsidRDefault="00627C18">
            <w:pPr>
              <w:pStyle w:val="14PT--"/>
              <w:spacing w:after="0" w:line="440" w:lineRule="exact"/>
              <w:ind w:left="1757" w:hanging="340"/>
              <w:jc w:val="right"/>
              <w:rPr>
                <w:color w:val="999999"/>
                <w:sz w:val="24"/>
              </w:rPr>
            </w:pPr>
            <w:r>
              <w:rPr>
                <w:rFonts w:ascii="DFKai-SB" w:eastAsia="DFKai-SB" w:hAnsi="DFKai-SB" w:cs="DFKai-SB"/>
                <w:color w:val="999999"/>
                <w:sz w:val="24"/>
              </w:rPr>
              <w:t>（限貴公司、商號、有限合夥之金融機構帳戶）</w:t>
            </w:r>
          </w:p>
        </w:tc>
      </w:tr>
      <w:tr w:rsidR="00FB1303" w14:paraId="3B86441D" w14:textId="77777777">
        <w:tc>
          <w:tcPr>
            <w:tcW w:w="2159" w:type="dxa"/>
            <w:shd w:val="clear" w:color="auto" w:fill="auto"/>
          </w:tcPr>
          <w:p w14:paraId="4B1CE179" w14:textId="77777777" w:rsidR="00FB1303" w:rsidRDefault="00627C18">
            <w:pPr>
              <w:pStyle w:val="aa"/>
              <w:rPr>
                <w:rFonts w:eastAsia="DFKai-SB"/>
                <w:sz w:val="28"/>
                <w:szCs w:val="28"/>
              </w:rPr>
            </w:pPr>
            <w:r>
              <w:rPr>
                <w:rFonts w:eastAsia="DFKai-SB"/>
                <w:sz w:val="28"/>
                <w:szCs w:val="28"/>
              </w:rPr>
              <w:t>帳　　　　號：</w:t>
            </w:r>
          </w:p>
        </w:tc>
        <w:tc>
          <w:tcPr>
            <w:tcW w:w="6630" w:type="dxa"/>
            <w:shd w:val="clear" w:color="auto" w:fill="auto"/>
          </w:tcPr>
          <w:p w14:paraId="2E02C682" w14:textId="77777777" w:rsidR="00FB1303" w:rsidRDefault="00FB1303">
            <w:pPr>
              <w:pStyle w:val="aa"/>
              <w:rPr>
                <w:sz w:val="28"/>
                <w:szCs w:val="28"/>
              </w:rPr>
            </w:pPr>
          </w:p>
        </w:tc>
      </w:tr>
    </w:tbl>
    <w:p w14:paraId="28EFF30A" w14:textId="77777777" w:rsidR="00FB1303" w:rsidRDefault="00627C18">
      <w:pPr>
        <w:pStyle w:val="14PT--"/>
        <w:spacing w:after="0" w:line="480" w:lineRule="exact"/>
        <w:ind w:left="1757" w:hanging="340"/>
      </w:pPr>
      <w:r>
        <w:rPr>
          <w:rFonts w:ascii="DFKai-SB" w:eastAsia="DFKai-SB" w:hAnsi="DFKai-SB" w:cs="DFKai-SB"/>
          <w:color w:val="000000"/>
          <w:szCs w:val="28"/>
        </w:rPr>
        <w:t xml:space="preserve">□支票退稅　　</w:t>
      </w:r>
    </w:p>
    <w:p w14:paraId="184B8CB2" w14:textId="77777777" w:rsidR="00FB1303" w:rsidRDefault="00FB1303">
      <w:pPr>
        <w:pStyle w:val="14PT--"/>
        <w:spacing w:after="0" w:line="480" w:lineRule="exact"/>
        <w:ind w:left="1757" w:hanging="340"/>
        <w:rPr>
          <w:rFonts w:ascii="DFKai-SB" w:eastAsia="DFKai-SB" w:hAnsi="DFKai-SB" w:cs="DFKai-SB"/>
          <w:color w:val="000000"/>
          <w:szCs w:val="28"/>
        </w:rPr>
      </w:pPr>
    </w:p>
    <w:p w14:paraId="256135C6" w14:textId="77777777" w:rsidR="00FB1303" w:rsidRDefault="00627C18">
      <w:pPr>
        <w:spacing w:line="360" w:lineRule="auto"/>
        <w:ind w:left="1644"/>
      </w:pPr>
      <w:r>
        <w:rPr>
          <w:rFonts w:ascii="DFKai-SB" w:eastAsia="DFKai-SB" w:hAnsi="DFKai-SB" w:cs="DFKai-SB"/>
          <w:sz w:val="28"/>
          <w:szCs w:val="28"/>
        </w:rPr>
        <w:t>營業人名稱：                    (蓋章)</w:t>
      </w:r>
    </w:p>
    <w:p w14:paraId="1D58ADBF" w14:textId="77777777" w:rsidR="00FB1303" w:rsidRDefault="00627C18">
      <w:pPr>
        <w:spacing w:line="360" w:lineRule="auto"/>
        <w:ind w:left="1680"/>
      </w:pPr>
      <w:r>
        <w:rPr>
          <w:rFonts w:ascii="DFKai-SB" w:eastAsia="DFKai-SB" w:hAnsi="DFKai-SB" w:cs="DFKai-SB"/>
          <w:sz w:val="28"/>
          <w:szCs w:val="28"/>
        </w:rPr>
        <w:t>負責人姓名：                    (蓋章)</w:t>
      </w:r>
    </w:p>
    <w:p w14:paraId="6E0E306E" w14:textId="77777777" w:rsidR="00FB1303" w:rsidRDefault="00627C18">
      <w:pPr>
        <w:spacing w:line="360" w:lineRule="auto"/>
        <w:ind w:left="1680"/>
      </w:pPr>
      <w:r>
        <w:rPr>
          <w:rFonts w:ascii="DFKai-SB" w:eastAsia="DFKai-SB" w:hAnsi="DFKai-SB" w:cs="DFKai-SB"/>
          <w:sz w:val="28"/>
          <w:szCs w:val="28"/>
        </w:rPr>
        <w:t>統一編號：</w:t>
      </w:r>
    </w:p>
    <w:p w14:paraId="3164E712" w14:textId="77777777" w:rsidR="00FB1303" w:rsidRDefault="00627C18">
      <w:pPr>
        <w:spacing w:line="360" w:lineRule="auto"/>
        <w:ind w:left="1680"/>
      </w:pPr>
      <w:r>
        <w:rPr>
          <w:rFonts w:ascii="DFKai-SB" w:eastAsia="DFKai-SB" w:hAnsi="DFKai-SB" w:cs="DFKai-SB"/>
          <w:sz w:val="28"/>
          <w:szCs w:val="28"/>
        </w:rPr>
        <w:t xml:space="preserve">稅籍編號：                       </w:t>
      </w:r>
    </w:p>
    <w:p w14:paraId="070161CD" w14:textId="77777777" w:rsidR="00FB1303" w:rsidRDefault="00627C18">
      <w:pPr>
        <w:spacing w:line="360" w:lineRule="auto"/>
        <w:ind w:left="1680"/>
      </w:pPr>
      <w:r>
        <w:rPr>
          <w:rFonts w:ascii="DFKai-SB" w:eastAsia="DFKai-SB" w:hAnsi="DFKai-SB" w:cs="DFKai-SB"/>
          <w:sz w:val="28"/>
          <w:szCs w:val="28"/>
        </w:rPr>
        <w:t>營業地址：</w:t>
      </w:r>
    </w:p>
    <w:p w14:paraId="5B11BB28" w14:textId="77777777" w:rsidR="00FB1303" w:rsidRDefault="00627C18">
      <w:pPr>
        <w:spacing w:line="360" w:lineRule="auto"/>
        <w:ind w:left="1680"/>
      </w:pPr>
      <w:r>
        <w:rPr>
          <w:rFonts w:ascii="DFKai-SB" w:eastAsia="DFKai-SB" w:hAnsi="DFKai-SB" w:cs="DFKai-SB"/>
          <w:sz w:val="28"/>
          <w:szCs w:val="28"/>
        </w:rPr>
        <w:t>連絡電話：</w:t>
      </w:r>
    </w:p>
    <w:p w14:paraId="5245C486" w14:textId="77777777" w:rsidR="00FB1303" w:rsidRDefault="00627C18">
      <w:pPr>
        <w:spacing w:line="360" w:lineRule="auto"/>
      </w:pPr>
      <w:r>
        <w:rPr>
          <w:rFonts w:ascii="DFKai-SB" w:eastAsia="DFKai-SB" w:hAnsi="DFKai-SB" w:cs="Microsoft YaHei"/>
          <w:sz w:val="28"/>
          <w:szCs w:val="28"/>
        </w:rPr>
        <w:t xml:space="preserve">              　申請日期：</w:t>
      </w:r>
      <w:r>
        <w:rPr>
          <w:rFonts w:ascii="DFKai-SB" w:eastAsia="DFKai-SB" w:hAnsi="DFKai-SB" w:cs="Microsoft YaHei"/>
          <w:sz w:val="28"/>
          <w:szCs w:val="28"/>
        </w:rPr>
        <w:tab/>
        <w:t xml:space="preserve">   </w:t>
      </w:r>
      <w:r>
        <w:rPr>
          <w:rFonts w:ascii="DFKai-SB" w:eastAsia="DFKai-SB" w:hAnsi="DFKai-SB" w:cs="Microsoft YaHei"/>
          <w:sz w:val="28"/>
          <w:szCs w:val="28"/>
        </w:rPr>
        <w:tab/>
        <w:t>年</w:t>
      </w:r>
      <w:r>
        <w:rPr>
          <w:rFonts w:ascii="DFKai-SB" w:eastAsia="DFKai-SB" w:hAnsi="DFKai-SB" w:cs="Microsoft YaHei"/>
          <w:sz w:val="28"/>
          <w:szCs w:val="28"/>
        </w:rPr>
        <w:tab/>
      </w:r>
      <w:r>
        <w:rPr>
          <w:rFonts w:ascii="DFKai-SB" w:eastAsia="DFKai-SB" w:hAnsi="DFKai-SB" w:cs="Microsoft YaHei"/>
          <w:sz w:val="28"/>
          <w:szCs w:val="28"/>
        </w:rPr>
        <w:tab/>
        <w:t>月</w:t>
      </w:r>
      <w:r>
        <w:rPr>
          <w:rFonts w:ascii="DFKai-SB" w:eastAsia="DFKai-SB" w:hAnsi="DFKai-SB" w:cs="Microsoft YaHei"/>
          <w:sz w:val="28"/>
          <w:szCs w:val="28"/>
        </w:rPr>
        <w:tab/>
      </w:r>
      <w:r>
        <w:rPr>
          <w:rFonts w:ascii="DFKai-SB" w:eastAsia="DFKai-SB" w:hAnsi="DFKai-SB" w:cs="Microsoft YaHei"/>
          <w:sz w:val="28"/>
          <w:szCs w:val="28"/>
        </w:rPr>
        <w:tab/>
        <w:t xml:space="preserve">日   </w:t>
      </w:r>
    </w:p>
    <w:sectPr w:rsidR="00FB1303">
      <w:pgSz w:w="11906" w:h="16838"/>
      <w:pgMar w:top="900" w:right="971" w:bottom="308" w:left="780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3F0AD" w14:textId="77777777" w:rsidR="00B51E5D" w:rsidRDefault="00B51E5D" w:rsidP="00F06368">
      <w:r>
        <w:separator/>
      </w:r>
    </w:p>
  </w:endnote>
  <w:endnote w:type="continuationSeparator" w:id="0">
    <w:p w14:paraId="5E99E9CA" w14:textId="77777777" w:rsidR="00B51E5D" w:rsidRDefault="00B51E5D" w:rsidP="00F0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09854" w14:textId="77777777" w:rsidR="00B51E5D" w:rsidRDefault="00B51E5D" w:rsidP="00F06368">
      <w:r>
        <w:separator/>
      </w:r>
    </w:p>
  </w:footnote>
  <w:footnote w:type="continuationSeparator" w:id="0">
    <w:p w14:paraId="3E2FAC44" w14:textId="77777777" w:rsidR="00B51E5D" w:rsidRDefault="00B51E5D" w:rsidP="00F06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9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303"/>
    <w:rsid w:val="00627C18"/>
    <w:rsid w:val="009B3D83"/>
    <w:rsid w:val="00B51E5D"/>
    <w:rsid w:val="00BA4864"/>
    <w:rsid w:val="00C23BD3"/>
    <w:rsid w:val="00F06368"/>
    <w:rsid w:val="00FB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C32BD7"/>
  <w15:docId w15:val="{70BF8A67-3E01-4CC8-B906-E0215F0E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Mangal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Microsoft YaHei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qFormat/>
  </w:style>
  <w:style w:type="character" w:customStyle="1" w:styleId="a3">
    <w:name w:val="頁首 字元"/>
    <w:basedOn w:val="a0"/>
    <w:uiPriority w:val="99"/>
    <w:qFormat/>
    <w:rsid w:val="009E311A"/>
    <w:rPr>
      <w:rFonts w:eastAsia="Microsoft YaHei"/>
      <w:sz w:val="20"/>
      <w:szCs w:val="18"/>
    </w:rPr>
  </w:style>
  <w:style w:type="character" w:customStyle="1" w:styleId="a4">
    <w:name w:val="頁尾 字元"/>
    <w:basedOn w:val="a0"/>
    <w:uiPriority w:val="99"/>
    <w:qFormat/>
    <w:rsid w:val="009E311A"/>
    <w:rPr>
      <w:rFonts w:eastAsia="Microsoft YaHei"/>
      <w:sz w:val="20"/>
      <w:szCs w:val="1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PMingLiU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索引"/>
    <w:basedOn w:val="a"/>
    <w:qFormat/>
    <w:pPr>
      <w:suppressLineNumbers/>
    </w:pPr>
  </w:style>
  <w:style w:type="paragraph" w:customStyle="1" w:styleId="aa">
    <w:name w:val="表格內容"/>
    <w:basedOn w:val="a"/>
    <w:qFormat/>
    <w:pPr>
      <w:suppressLineNumbers/>
    </w:pPr>
  </w:style>
  <w:style w:type="paragraph" w:customStyle="1" w:styleId="ab">
    <w:name w:val="表格標題"/>
    <w:basedOn w:val="aa"/>
    <w:qFormat/>
    <w:pPr>
      <w:jc w:val="center"/>
    </w:pPr>
    <w:rPr>
      <w:b/>
      <w:bCs/>
    </w:rPr>
  </w:style>
  <w:style w:type="paragraph" w:customStyle="1" w:styleId="ac">
    <w:name w:val="已先格式設定文字"/>
    <w:basedOn w:val="a"/>
    <w:qFormat/>
    <w:rPr>
      <w:rFonts w:ascii="Courier New" w:eastAsia="MingLiU" w:hAnsi="Courier New" w:cs="Courier New"/>
      <w:sz w:val="20"/>
      <w:szCs w:val="20"/>
    </w:rPr>
  </w:style>
  <w:style w:type="paragraph" w:styleId="ad">
    <w:name w:val="annotation text"/>
    <w:basedOn w:val="a"/>
    <w:qFormat/>
  </w:style>
  <w:style w:type="paragraph" w:customStyle="1" w:styleId="14PT--">
    <w:name w:val="14PT -- 對齊邊線"/>
    <w:basedOn w:val="a6"/>
    <w:qFormat/>
    <w:rPr>
      <w:sz w:val="28"/>
    </w:rPr>
  </w:style>
  <w:style w:type="paragraph" w:styleId="ae">
    <w:name w:val="header"/>
    <w:basedOn w:val="a"/>
    <w:uiPriority w:val="99"/>
    <w:unhideWhenUsed/>
    <w:rsid w:val="009E311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paragraph" w:styleId="af">
    <w:name w:val="footer"/>
    <w:basedOn w:val="a"/>
    <w:uiPriority w:val="99"/>
    <w:unhideWhenUsed/>
    <w:rsid w:val="009E311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paragraph" w:customStyle="1" w:styleId="af0">
    <w:name w:val="框架內容"/>
    <w:basedOn w:val="a"/>
    <w:qFormat/>
  </w:style>
  <w:style w:type="numbering" w:customStyle="1" w:styleId="RTFNum2">
    <w:name w:val="RTF_Num 2"/>
    <w:qFormat/>
  </w:style>
  <w:style w:type="numbering" w:customStyle="1" w:styleId="RTFNum3">
    <w:name w:val="RTF_Num 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梅木 朱佳</cp:lastModifiedBy>
  <cp:revision>2</cp:revision>
  <cp:lastPrinted>2020-05-12T16:59:00Z</cp:lastPrinted>
  <dcterms:created xsi:type="dcterms:W3CDTF">2021-06-29T08:10:00Z</dcterms:created>
  <dcterms:modified xsi:type="dcterms:W3CDTF">2021-06-29T08:10:00Z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